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D63" w:rsidRPr="00FA096B" w:rsidRDefault="00154D63" w:rsidP="00FB4636">
      <w:pPr>
        <w:pStyle w:val="PlainText"/>
        <w:rPr>
          <w:rFonts w:ascii="Arial" w:hAnsi="Arial" w:cs="Arial"/>
          <w:b/>
          <w:sz w:val="20"/>
          <w:szCs w:val="16"/>
        </w:rPr>
      </w:pPr>
      <w:r w:rsidRPr="00FA096B">
        <w:rPr>
          <w:rFonts w:ascii="Arial" w:hAnsi="Arial" w:cs="Arial"/>
          <w:b/>
          <w:sz w:val="20"/>
          <w:szCs w:val="16"/>
        </w:rPr>
        <w:t>Deliberations on Submissions to the Long Term Plan 2018-2028</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Date: Friday 4 May 2018 also 7th and 10th May</w:t>
      </w:r>
    </w:p>
    <w:p w:rsidR="00FB4636" w:rsidRPr="00FA096B" w:rsidRDefault="00FB4636" w:rsidP="00FB4636">
      <w:pPr>
        <w:pStyle w:val="PlainText"/>
        <w:rPr>
          <w:rFonts w:ascii="Arial" w:hAnsi="Arial" w:cs="Arial"/>
          <w:sz w:val="20"/>
          <w:szCs w:val="16"/>
        </w:rPr>
      </w:pPr>
    </w:p>
    <w:p w:rsidR="00FB4636" w:rsidRPr="00FA096B" w:rsidRDefault="00FA096B" w:rsidP="00FB4636">
      <w:pPr>
        <w:pStyle w:val="PlainText"/>
        <w:rPr>
          <w:rFonts w:ascii="Arial" w:hAnsi="Arial" w:cs="Arial"/>
          <w:b/>
          <w:sz w:val="20"/>
          <w:szCs w:val="16"/>
        </w:rPr>
      </w:pPr>
      <w:r w:rsidRPr="00FA096B">
        <w:rPr>
          <w:rFonts w:ascii="Arial" w:hAnsi="Arial" w:cs="Arial"/>
          <w:b/>
          <w:sz w:val="20"/>
          <w:szCs w:val="16"/>
        </w:rPr>
        <w:t xml:space="preserve">Overall </w:t>
      </w:r>
      <w:r w:rsidR="00FB4636" w:rsidRPr="00FA096B">
        <w:rPr>
          <w:rFonts w:ascii="Arial" w:hAnsi="Arial" w:cs="Arial"/>
          <w:b/>
          <w:sz w:val="20"/>
          <w:szCs w:val="16"/>
        </w:rPr>
        <w:t xml:space="preserve">Summary </w:t>
      </w:r>
      <w:r w:rsidR="008A1311">
        <w:rPr>
          <w:rFonts w:ascii="Arial" w:hAnsi="Arial" w:cs="Arial"/>
          <w:b/>
          <w:sz w:val="20"/>
          <w:szCs w:val="16"/>
        </w:rPr>
        <w:t xml:space="preserve">by Bruno Lemke </w:t>
      </w:r>
      <w:proofErr w:type="gramStart"/>
      <w:r w:rsidR="008A1311">
        <w:rPr>
          <w:rFonts w:ascii="Arial" w:hAnsi="Arial" w:cs="Arial"/>
          <w:b/>
          <w:sz w:val="20"/>
          <w:szCs w:val="16"/>
        </w:rPr>
        <w:t>( Convenor</w:t>
      </w:r>
      <w:proofErr w:type="gramEnd"/>
      <w:r w:rsidR="008A1311">
        <w:rPr>
          <w:rFonts w:ascii="Arial" w:hAnsi="Arial" w:cs="Arial"/>
          <w:b/>
          <w:sz w:val="20"/>
          <w:szCs w:val="16"/>
        </w:rPr>
        <w:t xml:space="preserve"> of MDCA  Water Infrastructures Subcommittee) </w:t>
      </w:r>
    </w:p>
    <w:p w:rsidR="00094AB3" w:rsidRDefault="00FB4636" w:rsidP="00FB4636">
      <w:pPr>
        <w:pStyle w:val="PlainText"/>
        <w:rPr>
          <w:rFonts w:ascii="Arial" w:hAnsi="Arial" w:cs="Arial"/>
          <w:sz w:val="20"/>
          <w:szCs w:val="16"/>
        </w:rPr>
      </w:pPr>
      <w:r w:rsidRPr="00FA096B">
        <w:rPr>
          <w:rFonts w:ascii="Arial" w:hAnsi="Arial" w:cs="Arial"/>
          <w:sz w:val="20"/>
          <w:szCs w:val="16"/>
        </w:rPr>
        <w:t>1.1 Th</w:t>
      </w:r>
      <w:r w:rsidR="00094AB3">
        <w:rPr>
          <w:rFonts w:ascii="Arial" w:hAnsi="Arial" w:cs="Arial"/>
          <w:sz w:val="20"/>
          <w:szCs w:val="16"/>
        </w:rPr>
        <w:t>e [Council]</w:t>
      </w:r>
      <w:r w:rsidRPr="00FA096B">
        <w:rPr>
          <w:rFonts w:ascii="Arial" w:hAnsi="Arial" w:cs="Arial"/>
          <w:sz w:val="20"/>
          <w:szCs w:val="16"/>
        </w:rPr>
        <w:t xml:space="preserve"> report summarises the key matters raised in the consultation on the </w:t>
      </w:r>
      <w:proofErr w:type="gramStart"/>
      <w:r w:rsidRPr="00FA096B">
        <w:rPr>
          <w:rFonts w:ascii="Arial" w:hAnsi="Arial" w:cs="Arial"/>
          <w:sz w:val="20"/>
          <w:szCs w:val="16"/>
        </w:rPr>
        <w:t>Long Term</w:t>
      </w:r>
      <w:proofErr w:type="gramEnd"/>
      <w:r w:rsidRPr="00FA096B">
        <w:rPr>
          <w:rFonts w:ascii="Arial" w:hAnsi="Arial" w:cs="Arial"/>
          <w:sz w:val="20"/>
          <w:szCs w:val="16"/>
        </w:rPr>
        <w:t xml:space="preserve"> Plan (LTP) 2018-2028 Consultation Document</w:t>
      </w:r>
      <w:r w:rsidR="00094AB3">
        <w:rPr>
          <w:rFonts w:ascii="Arial" w:hAnsi="Arial" w:cs="Arial"/>
          <w:sz w:val="20"/>
          <w:szCs w:val="16"/>
        </w:rPr>
        <w:t>.</w:t>
      </w:r>
      <w:r w:rsidRPr="00FA096B">
        <w:rPr>
          <w:rFonts w:ascii="Arial" w:hAnsi="Arial" w:cs="Arial"/>
          <w:sz w:val="20"/>
          <w:szCs w:val="16"/>
        </w:rPr>
        <w:t xml:space="preserve"> There were 484 submissions</w:t>
      </w:r>
      <w:r w:rsidR="00094AB3">
        <w:rPr>
          <w:rFonts w:ascii="Arial" w:hAnsi="Arial" w:cs="Arial"/>
          <w:sz w:val="20"/>
          <w:szCs w:val="16"/>
        </w:rPr>
        <w:t xml:space="preserve">. </w:t>
      </w:r>
      <w:r w:rsidRPr="00FA096B">
        <w:rPr>
          <w:rFonts w:ascii="Arial" w:hAnsi="Arial" w:cs="Arial"/>
          <w:sz w:val="20"/>
          <w:szCs w:val="16"/>
        </w:rPr>
        <w:t xml:space="preserve">This report attempts to cover the main points raised by </w:t>
      </w:r>
      <w:proofErr w:type="gramStart"/>
      <w:r w:rsidRPr="00FA096B">
        <w:rPr>
          <w:rFonts w:ascii="Arial" w:hAnsi="Arial" w:cs="Arial"/>
          <w:sz w:val="20"/>
          <w:szCs w:val="16"/>
        </w:rPr>
        <w:t>submitters, and</w:t>
      </w:r>
      <w:proofErr w:type="gramEnd"/>
      <w:r w:rsidRPr="00FA096B">
        <w:rPr>
          <w:rFonts w:ascii="Arial" w:hAnsi="Arial" w:cs="Arial"/>
          <w:sz w:val="20"/>
          <w:szCs w:val="16"/>
        </w:rPr>
        <w:t xml:space="preserve"> provide staff comments and in some cases proposed changes.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1.4 The report to the 24 May 2018 Council meeting will include recommendations on the</w:t>
      </w:r>
      <w:r w:rsidR="00154D63" w:rsidRPr="00FA096B">
        <w:rPr>
          <w:rFonts w:ascii="Arial" w:hAnsi="Arial" w:cs="Arial"/>
          <w:sz w:val="20"/>
          <w:szCs w:val="16"/>
        </w:rPr>
        <w:t xml:space="preserve"> </w:t>
      </w:r>
      <w:r w:rsidRPr="00FA096B">
        <w:rPr>
          <w:rFonts w:ascii="Arial" w:hAnsi="Arial" w:cs="Arial"/>
          <w:sz w:val="20"/>
          <w:szCs w:val="16"/>
        </w:rPr>
        <w:t xml:space="preserve">proposed changes to the LTP 2018-2028.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 xml:space="preserve">1.5 Staff will prepare the final LTP 2018-2028 for review by Audit New Zealand at the beginning of June and adoption by Council at the 28 June 2018 Council meeting.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 xml:space="preserve">1.6 The five Key Issues in the consultation document received the greatest numbers of submissions. There was a total of 196 submissions on Rates Affordability and Managing Council’s Debt, 171 on Growth and Infrastructure and 79 on the Development and Financial Contributions Policy. There were 166 submissions on Drinking Water Supply and Capacity and 72 on funding Motueka’s Water Supply. </w:t>
      </w:r>
      <w:r w:rsidR="0065228F" w:rsidRPr="00FA096B">
        <w:rPr>
          <w:rFonts w:ascii="Arial" w:hAnsi="Arial" w:cs="Arial"/>
          <w:sz w:val="20"/>
          <w:szCs w:val="16"/>
        </w:rPr>
        <w:t xml:space="preserve">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 xml:space="preserve">6.2 We have grouped the matters raised in the submissions received into various subject topics to assist with deliberations. </w:t>
      </w:r>
    </w:p>
    <w:p w:rsidR="00FB4636" w:rsidRPr="00FA096B" w:rsidRDefault="00FB4636" w:rsidP="00FB4636">
      <w:pPr>
        <w:pStyle w:val="PlainText"/>
        <w:rPr>
          <w:rFonts w:ascii="Arial" w:hAnsi="Arial" w:cs="Arial"/>
          <w:b/>
          <w:sz w:val="20"/>
          <w:szCs w:val="16"/>
        </w:rPr>
      </w:pPr>
      <w:r w:rsidRPr="00FA096B">
        <w:rPr>
          <w:rFonts w:ascii="Arial" w:hAnsi="Arial" w:cs="Arial"/>
          <w:b/>
          <w:sz w:val="20"/>
          <w:szCs w:val="16"/>
        </w:rPr>
        <w:t xml:space="preserve">Infrastructure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 xml:space="preserve">9.10 Feedback from submitters on this Key Issue was generally in relation to specific infrastructure projects and assets they wanted addressed.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9.11 Several submitters commented on flood protection and coastal inundation (17995, 18249,</w:t>
      </w:r>
      <w:r w:rsidR="009737A7" w:rsidRPr="00FA096B">
        <w:rPr>
          <w:rFonts w:ascii="Arial" w:hAnsi="Arial" w:cs="Arial"/>
          <w:sz w:val="20"/>
          <w:szCs w:val="16"/>
        </w:rPr>
        <w:t xml:space="preserve"> </w:t>
      </w:r>
      <w:r w:rsidRPr="00FA096B">
        <w:rPr>
          <w:rFonts w:ascii="Arial" w:hAnsi="Arial" w:cs="Arial"/>
          <w:sz w:val="20"/>
          <w:szCs w:val="16"/>
        </w:rPr>
        <w:t xml:space="preserve">18548).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 xml:space="preserve">9.15 Submitter </w:t>
      </w:r>
      <w:r w:rsidR="00094AB3">
        <w:rPr>
          <w:rFonts w:ascii="Arial" w:hAnsi="Arial" w:cs="Arial"/>
          <w:sz w:val="20"/>
          <w:szCs w:val="16"/>
        </w:rPr>
        <w:t>(MDCA)</w:t>
      </w:r>
      <w:r w:rsidRPr="00FA096B">
        <w:rPr>
          <w:rFonts w:ascii="Arial" w:hAnsi="Arial" w:cs="Arial"/>
          <w:sz w:val="20"/>
          <w:szCs w:val="16"/>
        </w:rPr>
        <w:t xml:space="preserve"> supported upgrades to the reticulated wastewater and water schemes, particularly in Mapua, noting that the breakages and wastewater discharges have been a regular complaint from residents at Mapua for many years.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9.17 Some submitters wanted certain asset types to be prioritised, with submitter 18463</w:t>
      </w:r>
      <w:r w:rsidR="0078421F" w:rsidRPr="00FA096B">
        <w:rPr>
          <w:rFonts w:ascii="Arial" w:hAnsi="Arial" w:cs="Arial"/>
          <w:sz w:val="20"/>
          <w:szCs w:val="16"/>
        </w:rPr>
        <w:t xml:space="preserve"> </w:t>
      </w:r>
      <w:r w:rsidRPr="00FA096B">
        <w:rPr>
          <w:rFonts w:ascii="Arial" w:hAnsi="Arial" w:cs="Arial"/>
          <w:sz w:val="20"/>
          <w:szCs w:val="16"/>
        </w:rPr>
        <w:t xml:space="preserve">requesting a focus on poorly performing infrastructure, especially water leaks, with no upgrades unless the asset was broken. Submitter 18555 only wanted </w:t>
      </w:r>
      <w:proofErr w:type="spellStart"/>
      <w:r w:rsidRPr="00FA096B">
        <w:rPr>
          <w:rFonts w:ascii="Arial" w:hAnsi="Arial" w:cs="Arial"/>
          <w:sz w:val="20"/>
          <w:szCs w:val="16"/>
        </w:rPr>
        <w:t>stormwater</w:t>
      </w:r>
      <w:proofErr w:type="spellEnd"/>
      <w:r w:rsidRPr="00FA096B">
        <w:rPr>
          <w:rFonts w:ascii="Arial" w:hAnsi="Arial" w:cs="Arial"/>
          <w:sz w:val="20"/>
          <w:szCs w:val="16"/>
        </w:rPr>
        <w:t xml:space="preserve"> and wastewater upgrades. Submitter 18273 requested that Council prioritise water assets most at risk of failure. </w:t>
      </w:r>
    </w:p>
    <w:p w:rsidR="00FB4636" w:rsidRPr="00FA096B" w:rsidRDefault="00FA096B" w:rsidP="00FB4636">
      <w:pPr>
        <w:pStyle w:val="PlainText"/>
        <w:rPr>
          <w:rFonts w:ascii="Arial" w:hAnsi="Arial" w:cs="Arial"/>
          <w:b/>
          <w:sz w:val="20"/>
          <w:szCs w:val="16"/>
        </w:rPr>
      </w:pPr>
      <w:r w:rsidRPr="00FA096B">
        <w:rPr>
          <w:rFonts w:ascii="Arial" w:hAnsi="Arial" w:cs="Arial"/>
          <w:b/>
          <w:sz w:val="20"/>
          <w:szCs w:val="16"/>
        </w:rPr>
        <w:t xml:space="preserve">TDC </w:t>
      </w:r>
      <w:r w:rsidR="00FB4636" w:rsidRPr="00FA096B">
        <w:rPr>
          <w:rFonts w:ascii="Arial" w:hAnsi="Arial" w:cs="Arial"/>
          <w:b/>
          <w:sz w:val="20"/>
          <w:szCs w:val="16"/>
        </w:rPr>
        <w:t xml:space="preserve">Staff Comments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9.22 The prioritising of our proposed work programmes takes into account the risk of delaying or not undertaking the work. The infrastructure projects in the LTP have been prioritised on this</w:t>
      </w:r>
      <w:r w:rsidR="0078421F" w:rsidRPr="00FA096B">
        <w:rPr>
          <w:rFonts w:ascii="Arial" w:hAnsi="Arial" w:cs="Arial"/>
          <w:sz w:val="20"/>
          <w:szCs w:val="16"/>
        </w:rPr>
        <w:t xml:space="preserve"> </w:t>
      </w:r>
      <w:r w:rsidRPr="00FA096B">
        <w:rPr>
          <w:rFonts w:ascii="Arial" w:hAnsi="Arial" w:cs="Arial"/>
          <w:sz w:val="20"/>
          <w:szCs w:val="16"/>
        </w:rPr>
        <w:t xml:space="preserve">basis. </w:t>
      </w:r>
    </w:p>
    <w:p w:rsidR="00FB4636" w:rsidRPr="00FA096B" w:rsidRDefault="00FB4636" w:rsidP="00FB4636">
      <w:pPr>
        <w:pStyle w:val="PlainText"/>
        <w:rPr>
          <w:rFonts w:ascii="Arial" w:hAnsi="Arial" w:cs="Arial"/>
          <w:sz w:val="20"/>
          <w:szCs w:val="16"/>
        </w:rPr>
      </w:pPr>
      <w:r w:rsidRPr="00094AB3">
        <w:rPr>
          <w:rFonts w:ascii="Arial" w:hAnsi="Arial" w:cs="Arial"/>
          <w:b/>
          <w:sz w:val="20"/>
          <w:szCs w:val="16"/>
        </w:rPr>
        <w:t>We have planned to address our biggest risk areas, e.g. Mapua’s reticulated wastewater and water first,</w:t>
      </w:r>
      <w:r w:rsidRPr="00FA096B">
        <w:rPr>
          <w:rFonts w:ascii="Arial" w:hAnsi="Arial" w:cs="Arial"/>
          <w:sz w:val="20"/>
          <w:szCs w:val="16"/>
        </w:rPr>
        <w:t xml:space="preserve"> followed by projects that are of lower priority.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 xml:space="preserve">11.7 In Mapua, we are planning a series of water supply infrastructure upgrades starting with the renewal of the water main on </w:t>
      </w:r>
      <w:proofErr w:type="spellStart"/>
      <w:r w:rsidRPr="00FA096B">
        <w:rPr>
          <w:rFonts w:ascii="Arial" w:hAnsi="Arial" w:cs="Arial"/>
          <w:sz w:val="20"/>
          <w:szCs w:val="16"/>
        </w:rPr>
        <w:t>Aranui</w:t>
      </w:r>
      <w:proofErr w:type="spellEnd"/>
      <w:r w:rsidRPr="00FA096B">
        <w:rPr>
          <w:rFonts w:ascii="Arial" w:hAnsi="Arial" w:cs="Arial"/>
          <w:sz w:val="20"/>
          <w:szCs w:val="16"/>
        </w:rPr>
        <w:t xml:space="preserve"> Road and Stafford Drive in 2018/19. This will be followed by the renewal of the trunk mains on Rabbit Island and Best Island in 2020/2021.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The upgrade of our storage capacity at the Pomona Road and Stage Coach Road reservoirs</w:t>
      </w:r>
      <w:r w:rsidR="0078421F" w:rsidRPr="00FA096B">
        <w:rPr>
          <w:rFonts w:ascii="Arial" w:hAnsi="Arial" w:cs="Arial"/>
          <w:sz w:val="20"/>
          <w:szCs w:val="16"/>
        </w:rPr>
        <w:t xml:space="preserve"> </w:t>
      </w:r>
      <w:r w:rsidRPr="00FA096B">
        <w:rPr>
          <w:rFonts w:ascii="Arial" w:hAnsi="Arial" w:cs="Arial"/>
          <w:sz w:val="20"/>
          <w:szCs w:val="16"/>
        </w:rPr>
        <w:t xml:space="preserve">is also planned between years 2021 to 2023. </w:t>
      </w:r>
    </w:p>
    <w:p w:rsidR="00FB4636" w:rsidRPr="00FA096B" w:rsidRDefault="00FB4636" w:rsidP="00FB4636">
      <w:pPr>
        <w:pStyle w:val="PlainText"/>
        <w:rPr>
          <w:rFonts w:ascii="Arial" w:hAnsi="Arial" w:cs="Arial"/>
          <w:sz w:val="20"/>
          <w:szCs w:val="16"/>
        </w:rPr>
      </w:pPr>
    </w:p>
    <w:p w:rsidR="00FB4636" w:rsidRPr="00FA096B" w:rsidRDefault="00FB4636" w:rsidP="00FB4636">
      <w:pPr>
        <w:pStyle w:val="PlainText"/>
        <w:rPr>
          <w:rFonts w:ascii="Arial" w:hAnsi="Arial" w:cs="Arial"/>
          <w:b/>
          <w:sz w:val="20"/>
          <w:szCs w:val="16"/>
        </w:rPr>
      </w:pPr>
      <w:r w:rsidRPr="00FA096B">
        <w:rPr>
          <w:rFonts w:ascii="Arial" w:hAnsi="Arial" w:cs="Arial"/>
          <w:b/>
          <w:sz w:val="20"/>
          <w:szCs w:val="16"/>
        </w:rPr>
        <w:t xml:space="preserve">Natural Hazards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 xml:space="preserve">15.33 We received 49 submissions on the topic of natural hazards with a range of specific requests across our District. We also received requests that were more general in nature such as researching the overall impacts of the recent cyclone events as the basis for developing a comprehensive action plan, an investigation into how to develop resilient communities, managing retreat, alternative housing areas, adaptation to the effects of climate change, placing a higher priority/greater resources into the LTP, and to abolish the differential river rate. Issues with the inspection, maintenance and clearing of drains, culverts, streams and rivers were raised by 11 submitters at a range of different locations in the District. A number of submitters encouraged Council to share information from research and investigations or hazard information more broadly with the public.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15.34</w:t>
      </w:r>
      <w:r w:rsidR="00FA096B">
        <w:rPr>
          <w:rFonts w:ascii="Arial" w:hAnsi="Arial" w:cs="Arial"/>
          <w:sz w:val="20"/>
          <w:szCs w:val="16"/>
        </w:rPr>
        <w:t xml:space="preserve"> </w:t>
      </w:r>
      <w:r w:rsidRPr="00FA096B">
        <w:rPr>
          <w:rFonts w:ascii="Arial" w:hAnsi="Arial" w:cs="Arial"/>
          <w:sz w:val="20"/>
          <w:szCs w:val="16"/>
        </w:rPr>
        <w:t>Mapua: Four submitters commented on coastal issues in Mapua with two (</w:t>
      </w:r>
      <w:r w:rsidR="00094AB3">
        <w:rPr>
          <w:rFonts w:ascii="Arial" w:hAnsi="Arial" w:cs="Arial"/>
          <w:sz w:val="20"/>
          <w:szCs w:val="16"/>
        </w:rPr>
        <w:t>MDCA</w:t>
      </w:r>
      <w:r w:rsidRPr="00FA096B">
        <w:rPr>
          <w:rFonts w:ascii="Arial" w:hAnsi="Arial" w:cs="Arial"/>
          <w:sz w:val="20"/>
          <w:szCs w:val="16"/>
        </w:rPr>
        <w:t xml:space="preserve">, 18625) requesting that we investigate why the Old Mill Walkway coastal protection was more effective than the </w:t>
      </w:r>
      <w:proofErr w:type="spellStart"/>
      <w:r w:rsidRPr="00FA096B">
        <w:rPr>
          <w:rFonts w:ascii="Arial" w:hAnsi="Arial" w:cs="Arial"/>
          <w:sz w:val="20"/>
          <w:szCs w:val="16"/>
        </w:rPr>
        <w:t>Broadsea</w:t>
      </w:r>
      <w:proofErr w:type="spellEnd"/>
      <w:r w:rsidRPr="00FA096B">
        <w:rPr>
          <w:rFonts w:ascii="Arial" w:hAnsi="Arial" w:cs="Arial"/>
          <w:sz w:val="20"/>
          <w:szCs w:val="16"/>
        </w:rPr>
        <w:t xml:space="preserve"> Avenue seawall. Submitter 18013 requested that we undertake dredging from the Mapua Wharf to McKee Point to reduce wave action and erosion along the shoreline.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15.35</w:t>
      </w:r>
      <w:r w:rsidR="00FA096B">
        <w:rPr>
          <w:rFonts w:ascii="Arial" w:hAnsi="Arial" w:cs="Arial"/>
          <w:sz w:val="20"/>
          <w:szCs w:val="16"/>
        </w:rPr>
        <w:t xml:space="preserve"> </w:t>
      </w:r>
      <w:r w:rsidRPr="00FA096B">
        <w:rPr>
          <w:rFonts w:ascii="Arial" w:hAnsi="Arial" w:cs="Arial"/>
          <w:sz w:val="20"/>
          <w:szCs w:val="16"/>
        </w:rPr>
        <w:t xml:space="preserve">Ruby Bay: Three submissions were received on Ruby Bay. Submitter 17995 requested that the sea wall be restored to its original standard, while Submitters 18023 and 18025 sought construction of a seawall from Tait Street to Pinehill Reserve. Both expressed concern about </w:t>
      </w:r>
      <w:proofErr w:type="spellStart"/>
      <w:r w:rsidRPr="00FA096B">
        <w:rPr>
          <w:rFonts w:ascii="Arial" w:hAnsi="Arial" w:cs="Arial"/>
          <w:sz w:val="20"/>
          <w:szCs w:val="16"/>
        </w:rPr>
        <w:t>stormwater</w:t>
      </w:r>
      <w:proofErr w:type="spellEnd"/>
      <w:r w:rsidRPr="00FA096B">
        <w:rPr>
          <w:rFonts w:ascii="Arial" w:hAnsi="Arial" w:cs="Arial"/>
          <w:sz w:val="20"/>
          <w:szCs w:val="16"/>
        </w:rPr>
        <w:t xml:space="preserve"> runoff from a Council walkway </w:t>
      </w:r>
      <w:r w:rsidR="004571D3">
        <w:rPr>
          <w:rFonts w:ascii="Arial" w:hAnsi="Arial" w:cs="Arial"/>
          <w:sz w:val="20"/>
          <w:szCs w:val="16"/>
        </w:rPr>
        <w:t>&amp;</w:t>
      </w:r>
      <w:r w:rsidRPr="00FA096B">
        <w:rPr>
          <w:rFonts w:ascii="Arial" w:hAnsi="Arial" w:cs="Arial"/>
          <w:sz w:val="20"/>
          <w:szCs w:val="16"/>
        </w:rPr>
        <w:t xml:space="preserve"> road into their property, while Submitter 18013 sought an effective </w:t>
      </w:r>
      <w:proofErr w:type="spellStart"/>
      <w:r w:rsidRPr="00FA096B">
        <w:rPr>
          <w:rFonts w:ascii="Arial" w:hAnsi="Arial" w:cs="Arial"/>
          <w:sz w:val="20"/>
          <w:szCs w:val="16"/>
        </w:rPr>
        <w:t>stormwater</w:t>
      </w:r>
      <w:proofErr w:type="spellEnd"/>
      <w:r w:rsidRPr="00FA096B">
        <w:rPr>
          <w:rFonts w:ascii="Arial" w:hAnsi="Arial" w:cs="Arial"/>
          <w:sz w:val="20"/>
          <w:szCs w:val="16"/>
        </w:rPr>
        <w:t xml:space="preserve"> outf</w:t>
      </w:r>
      <w:r w:rsidR="004571D3">
        <w:rPr>
          <w:rFonts w:ascii="Arial" w:hAnsi="Arial" w:cs="Arial"/>
          <w:sz w:val="20"/>
          <w:szCs w:val="16"/>
        </w:rPr>
        <w:t>all.</w:t>
      </w:r>
    </w:p>
    <w:p w:rsidR="00FA096B" w:rsidRPr="00FA096B" w:rsidRDefault="00FA096B" w:rsidP="00FB4636">
      <w:pPr>
        <w:pStyle w:val="PlainText"/>
        <w:rPr>
          <w:rFonts w:ascii="Arial" w:hAnsi="Arial" w:cs="Arial"/>
          <w:b/>
          <w:sz w:val="20"/>
          <w:szCs w:val="16"/>
        </w:rPr>
      </w:pPr>
      <w:r w:rsidRPr="00FA096B">
        <w:rPr>
          <w:rFonts w:ascii="Arial" w:hAnsi="Arial" w:cs="Arial"/>
          <w:b/>
          <w:sz w:val="20"/>
          <w:szCs w:val="16"/>
        </w:rPr>
        <w:t xml:space="preserve">TDC </w:t>
      </w:r>
      <w:r w:rsidR="00FB4636" w:rsidRPr="00FA096B">
        <w:rPr>
          <w:rFonts w:ascii="Arial" w:hAnsi="Arial" w:cs="Arial"/>
          <w:b/>
          <w:sz w:val="20"/>
          <w:szCs w:val="16"/>
        </w:rPr>
        <w:t>Staff Comments</w:t>
      </w:r>
    </w:p>
    <w:p w:rsidR="00FB4636" w:rsidRPr="00FA096B" w:rsidRDefault="00FB4636" w:rsidP="00FB4636">
      <w:pPr>
        <w:pStyle w:val="PlainText"/>
        <w:rPr>
          <w:rFonts w:ascii="Arial" w:hAnsi="Arial" w:cs="Arial"/>
          <w:b/>
          <w:sz w:val="20"/>
          <w:szCs w:val="16"/>
        </w:rPr>
      </w:pPr>
      <w:r w:rsidRPr="00FA096B">
        <w:rPr>
          <w:rFonts w:ascii="Arial" w:hAnsi="Arial" w:cs="Arial"/>
          <w:sz w:val="20"/>
          <w:szCs w:val="16"/>
        </w:rPr>
        <w:t>15.44</w:t>
      </w:r>
      <w:r w:rsidR="00FA096B">
        <w:rPr>
          <w:rFonts w:ascii="Arial" w:hAnsi="Arial" w:cs="Arial"/>
          <w:sz w:val="20"/>
          <w:szCs w:val="16"/>
        </w:rPr>
        <w:t xml:space="preserve"> </w:t>
      </w:r>
      <w:r w:rsidRPr="00FA096B">
        <w:rPr>
          <w:rFonts w:ascii="Arial" w:hAnsi="Arial" w:cs="Arial"/>
          <w:sz w:val="20"/>
          <w:szCs w:val="16"/>
        </w:rPr>
        <w:t xml:space="preserve">Mapua/Ruby Bay: The Ruby Bay Seawall and the Old Mill Seawall are currently maintained to their respective original designed condition in line with the resource consent. Both seawalls were designed to </w:t>
      </w:r>
      <w:r w:rsidRPr="00FA096B">
        <w:rPr>
          <w:rFonts w:ascii="Arial" w:hAnsi="Arial" w:cs="Arial"/>
          <w:sz w:val="20"/>
          <w:szCs w:val="16"/>
        </w:rPr>
        <w:lastRenderedPageBreak/>
        <w:t xml:space="preserve">prevent further erosion of the coastline that has seen significant portions of land eroded over the years. Neither wall was designed to prevent inundation.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 xml:space="preserve">Council has an interim position on coastal works that they will not invest in coastal protection works to protect private property nor to protect Council property unless there are substantial capital works at threat. </w:t>
      </w:r>
    </w:p>
    <w:p w:rsidR="00FB4636" w:rsidRPr="00FA096B" w:rsidRDefault="00FB4636" w:rsidP="00FB4636">
      <w:pPr>
        <w:pStyle w:val="PlainText"/>
        <w:rPr>
          <w:rFonts w:ascii="Arial" w:hAnsi="Arial" w:cs="Arial"/>
          <w:sz w:val="20"/>
          <w:szCs w:val="16"/>
        </w:rPr>
      </w:pPr>
    </w:p>
    <w:p w:rsidR="00FB4636" w:rsidRPr="00FA096B" w:rsidRDefault="00FB4636" w:rsidP="00FB4636">
      <w:pPr>
        <w:pStyle w:val="PlainText"/>
        <w:rPr>
          <w:rFonts w:ascii="Arial" w:hAnsi="Arial" w:cs="Arial"/>
          <w:b/>
          <w:sz w:val="20"/>
          <w:szCs w:val="16"/>
        </w:rPr>
      </w:pPr>
      <w:proofErr w:type="spellStart"/>
      <w:r w:rsidRPr="00FA096B">
        <w:rPr>
          <w:rFonts w:ascii="Arial" w:hAnsi="Arial" w:cs="Arial"/>
          <w:b/>
          <w:sz w:val="20"/>
          <w:szCs w:val="16"/>
        </w:rPr>
        <w:t>Stormwater</w:t>
      </w:r>
      <w:proofErr w:type="spellEnd"/>
      <w:r w:rsidRPr="00FA096B">
        <w:rPr>
          <w:rFonts w:ascii="Arial" w:hAnsi="Arial" w:cs="Arial"/>
          <w:b/>
          <w:sz w:val="20"/>
          <w:szCs w:val="16"/>
        </w:rPr>
        <w:t xml:space="preserve"> Projects </w:t>
      </w:r>
    </w:p>
    <w:p w:rsidR="00FB4636" w:rsidRPr="00094AB3" w:rsidRDefault="00FB4636" w:rsidP="00FB4636">
      <w:pPr>
        <w:pStyle w:val="PlainText"/>
        <w:rPr>
          <w:rFonts w:ascii="Arial" w:hAnsi="Arial" w:cs="Arial"/>
          <w:b/>
          <w:sz w:val="20"/>
          <w:szCs w:val="16"/>
        </w:rPr>
      </w:pPr>
      <w:r w:rsidRPr="00FA096B">
        <w:rPr>
          <w:rFonts w:ascii="Arial" w:hAnsi="Arial" w:cs="Arial"/>
          <w:sz w:val="20"/>
          <w:szCs w:val="16"/>
        </w:rPr>
        <w:t>15.49</w:t>
      </w:r>
      <w:r w:rsidR="00FA096B">
        <w:rPr>
          <w:rFonts w:ascii="Arial" w:hAnsi="Arial" w:cs="Arial"/>
          <w:sz w:val="20"/>
          <w:szCs w:val="16"/>
        </w:rPr>
        <w:t xml:space="preserve"> </w:t>
      </w:r>
      <w:r w:rsidRPr="00FA096B">
        <w:rPr>
          <w:rFonts w:ascii="Arial" w:hAnsi="Arial" w:cs="Arial"/>
          <w:sz w:val="20"/>
          <w:szCs w:val="16"/>
        </w:rPr>
        <w:t xml:space="preserve">There were 29 </w:t>
      </w:r>
      <w:proofErr w:type="gramStart"/>
      <w:r w:rsidRPr="00FA096B">
        <w:rPr>
          <w:rFonts w:ascii="Arial" w:hAnsi="Arial" w:cs="Arial"/>
          <w:sz w:val="20"/>
          <w:szCs w:val="16"/>
        </w:rPr>
        <w:t>submission</w:t>
      </w:r>
      <w:proofErr w:type="gramEnd"/>
      <w:r w:rsidRPr="00FA096B">
        <w:rPr>
          <w:rFonts w:ascii="Arial" w:hAnsi="Arial" w:cs="Arial"/>
          <w:sz w:val="20"/>
          <w:szCs w:val="16"/>
        </w:rPr>
        <w:t xml:space="preserve"> relating to </w:t>
      </w:r>
      <w:proofErr w:type="spellStart"/>
      <w:r w:rsidRPr="00FA096B">
        <w:rPr>
          <w:rFonts w:ascii="Arial" w:hAnsi="Arial" w:cs="Arial"/>
          <w:sz w:val="20"/>
          <w:szCs w:val="16"/>
        </w:rPr>
        <w:t>stormwater</w:t>
      </w:r>
      <w:proofErr w:type="spellEnd"/>
      <w:r w:rsidRPr="00FA096B">
        <w:rPr>
          <w:rFonts w:ascii="Arial" w:hAnsi="Arial" w:cs="Arial"/>
          <w:sz w:val="20"/>
          <w:szCs w:val="16"/>
        </w:rPr>
        <w:t xml:space="preserve"> management. Of these 16 related solely to</w:t>
      </w:r>
      <w:r w:rsidR="009737A7" w:rsidRPr="00FA096B">
        <w:rPr>
          <w:rFonts w:ascii="Arial" w:hAnsi="Arial" w:cs="Arial"/>
          <w:sz w:val="20"/>
          <w:szCs w:val="16"/>
        </w:rPr>
        <w:t xml:space="preserve"> </w:t>
      </w:r>
      <w:proofErr w:type="spellStart"/>
      <w:r w:rsidRPr="00FA096B">
        <w:rPr>
          <w:rFonts w:ascii="Arial" w:hAnsi="Arial" w:cs="Arial"/>
          <w:sz w:val="20"/>
          <w:szCs w:val="16"/>
        </w:rPr>
        <w:t>stormwater</w:t>
      </w:r>
      <w:proofErr w:type="spellEnd"/>
      <w:r w:rsidRPr="00FA096B">
        <w:rPr>
          <w:rFonts w:ascii="Arial" w:hAnsi="Arial" w:cs="Arial"/>
          <w:sz w:val="20"/>
          <w:szCs w:val="16"/>
        </w:rPr>
        <w:t xml:space="preserve"> issues in Ruby Bay</w:t>
      </w:r>
      <w:r w:rsidRPr="00094AB3">
        <w:rPr>
          <w:rFonts w:ascii="Arial" w:hAnsi="Arial" w:cs="Arial"/>
          <w:b/>
          <w:sz w:val="20"/>
          <w:szCs w:val="16"/>
        </w:rPr>
        <w:t xml:space="preserve">. Submitters requested that Council invest in </w:t>
      </w:r>
      <w:proofErr w:type="spellStart"/>
      <w:r w:rsidRPr="00094AB3">
        <w:rPr>
          <w:rFonts w:ascii="Arial" w:hAnsi="Arial" w:cs="Arial"/>
          <w:b/>
          <w:sz w:val="20"/>
          <w:szCs w:val="16"/>
        </w:rPr>
        <w:t>stormwater</w:t>
      </w:r>
      <w:proofErr w:type="spellEnd"/>
      <w:r w:rsidRPr="00094AB3">
        <w:rPr>
          <w:rFonts w:ascii="Arial" w:hAnsi="Arial" w:cs="Arial"/>
          <w:b/>
          <w:sz w:val="20"/>
          <w:szCs w:val="16"/>
        </w:rPr>
        <w:t xml:space="preserve"> infrastructure to address flooding issues for properties in Stafford Drive, Tait Street and </w:t>
      </w:r>
      <w:proofErr w:type="spellStart"/>
      <w:r w:rsidRPr="00094AB3">
        <w:rPr>
          <w:rFonts w:ascii="Arial" w:hAnsi="Arial" w:cs="Arial"/>
          <w:b/>
          <w:sz w:val="20"/>
          <w:szCs w:val="16"/>
        </w:rPr>
        <w:t>Broadsea</w:t>
      </w:r>
      <w:proofErr w:type="spellEnd"/>
      <w:r w:rsidRPr="00094AB3">
        <w:rPr>
          <w:rFonts w:ascii="Arial" w:hAnsi="Arial" w:cs="Arial"/>
          <w:b/>
          <w:sz w:val="20"/>
          <w:szCs w:val="16"/>
        </w:rPr>
        <w:t xml:space="preserve"> Avenue. Submitter </w:t>
      </w:r>
      <w:r w:rsidR="00094AB3">
        <w:rPr>
          <w:rFonts w:ascii="Arial" w:hAnsi="Arial" w:cs="Arial"/>
          <w:b/>
          <w:sz w:val="20"/>
          <w:szCs w:val="16"/>
        </w:rPr>
        <w:t>MDCA</w:t>
      </w:r>
      <w:r w:rsidRPr="00094AB3">
        <w:rPr>
          <w:rFonts w:ascii="Arial" w:hAnsi="Arial" w:cs="Arial"/>
          <w:b/>
          <w:sz w:val="20"/>
          <w:szCs w:val="16"/>
        </w:rPr>
        <w:t xml:space="preserve"> also raised concerns about Seaton Valley Stream, requesting that the final phase be completed. </w:t>
      </w:r>
    </w:p>
    <w:p w:rsidR="00FB4636" w:rsidRPr="00094AB3" w:rsidRDefault="00FB4636" w:rsidP="00FB4636">
      <w:pPr>
        <w:pStyle w:val="PlainText"/>
        <w:rPr>
          <w:rFonts w:ascii="Arial" w:hAnsi="Arial" w:cs="Arial"/>
          <w:b/>
          <w:sz w:val="20"/>
          <w:szCs w:val="16"/>
        </w:rPr>
      </w:pPr>
      <w:r w:rsidRPr="00094AB3">
        <w:rPr>
          <w:rFonts w:ascii="Arial" w:hAnsi="Arial" w:cs="Arial"/>
          <w:b/>
          <w:sz w:val="20"/>
          <w:szCs w:val="16"/>
        </w:rPr>
        <w:t>15.52</w:t>
      </w:r>
      <w:r w:rsidR="00FA096B" w:rsidRPr="00094AB3">
        <w:rPr>
          <w:rFonts w:ascii="Arial" w:hAnsi="Arial" w:cs="Arial"/>
          <w:b/>
          <w:sz w:val="20"/>
          <w:szCs w:val="16"/>
        </w:rPr>
        <w:t xml:space="preserve"> </w:t>
      </w:r>
      <w:r w:rsidRPr="00094AB3">
        <w:rPr>
          <w:rFonts w:ascii="Arial" w:hAnsi="Arial" w:cs="Arial"/>
          <w:b/>
          <w:sz w:val="20"/>
          <w:szCs w:val="16"/>
        </w:rPr>
        <w:t xml:space="preserve">Submitters 18127 and 18237 requested that </w:t>
      </w:r>
      <w:proofErr w:type="spellStart"/>
      <w:r w:rsidRPr="00094AB3">
        <w:rPr>
          <w:rFonts w:ascii="Arial" w:hAnsi="Arial" w:cs="Arial"/>
          <w:b/>
          <w:sz w:val="20"/>
          <w:szCs w:val="16"/>
        </w:rPr>
        <w:t>stormwater</w:t>
      </w:r>
      <w:proofErr w:type="spellEnd"/>
      <w:r w:rsidRPr="00094AB3">
        <w:rPr>
          <w:rFonts w:ascii="Arial" w:hAnsi="Arial" w:cs="Arial"/>
          <w:b/>
          <w:sz w:val="20"/>
          <w:szCs w:val="16"/>
        </w:rPr>
        <w:t xml:space="preserve"> design consider the wider environmental impact of engineering solutions. </w:t>
      </w:r>
    </w:p>
    <w:p w:rsidR="00FA096B" w:rsidRPr="00FA096B" w:rsidRDefault="00FA096B" w:rsidP="00FA096B">
      <w:pPr>
        <w:pStyle w:val="PlainText"/>
        <w:rPr>
          <w:rFonts w:ascii="Arial" w:hAnsi="Arial" w:cs="Arial"/>
          <w:sz w:val="20"/>
          <w:szCs w:val="16"/>
        </w:rPr>
      </w:pPr>
      <w:r w:rsidRPr="00FA096B">
        <w:rPr>
          <w:rFonts w:ascii="Arial" w:hAnsi="Arial" w:cs="Arial"/>
          <w:sz w:val="20"/>
          <w:szCs w:val="16"/>
        </w:rPr>
        <w:t xml:space="preserve">15.106 Submitter 18382 noted their objection to the Ruby Bay rock wall being enlarged, and to having to contribute to that cost. </w:t>
      </w:r>
    </w:p>
    <w:p w:rsidR="008A1311" w:rsidRDefault="008A1311" w:rsidP="00FB4636">
      <w:pPr>
        <w:pStyle w:val="PlainText"/>
        <w:rPr>
          <w:rFonts w:ascii="Arial" w:hAnsi="Arial" w:cs="Arial"/>
          <w:b/>
          <w:sz w:val="20"/>
          <w:szCs w:val="16"/>
        </w:rPr>
      </w:pPr>
    </w:p>
    <w:p w:rsidR="00FB4636" w:rsidRPr="00FA096B" w:rsidRDefault="002C52A4" w:rsidP="00FB4636">
      <w:pPr>
        <w:pStyle w:val="PlainText"/>
        <w:rPr>
          <w:rFonts w:ascii="Arial" w:hAnsi="Arial" w:cs="Arial"/>
          <w:b/>
          <w:sz w:val="20"/>
          <w:szCs w:val="16"/>
        </w:rPr>
      </w:pPr>
      <w:r>
        <w:rPr>
          <w:rFonts w:ascii="Arial" w:hAnsi="Arial" w:cs="Arial"/>
          <w:b/>
          <w:sz w:val="20"/>
          <w:szCs w:val="16"/>
        </w:rPr>
        <w:t xml:space="preserve">TDC </w:t>
      </w:r>
      <w:r w:rsidR="00FB4636" w:rsidRPr="00FA096B">
        <w:rPr>
          <w:rFonts w:ascii="Arial" w:hAnsi="Arial" w:cs="Arial"/>
          <w:b/>
          <w:sz w:val="20"/>
          <w:szCs w:val="16"/>
        </w:rPr>
        <w:t xml:space="preserve">Staff Comments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15.53</w:t>
      </w:r>
      <w:r w:rsidR="00FA096B">
        <w:rPr>
          <w:rFonts w:ascii="Arial" w:hAnsi="Arial" w:cs="Arial"/>
          <w:sz w:val="20"/>
          <w:szCs w:val="16"/>
        </w:rPr>
        <w:t xml:space="preserve"> </w:t>
      </w:r>
      <w:r w:rsidRPr="00FA096B">
        <w:rPr>
          <w:rFonts w:ascii="Arial" w:hAnsi="Arial" w:cs="Arial"/>
          <w:sz w:val="20"/>
          <w:szCs w:val="16"/>
        </w:rPr>
        <w:t xml:space="preserve">The development of Catchment Management Plans over the next five years will take a whole-of-catchment and long-term approach to </w:t>
      </w:r>
      <w:proofErr w:type="spellStart"/>
      <w:r w:rsidRPr="00FA096B">
        <w:rPr>
          <w:rFonts w:ascii="Arial" w:hAnsi="Arial" w:cs="Arial"/>
          <w:sz w:val="20"/>
          <w:szCs w:val="16"/>
        </w:rPr>
        <w:t>stormwater</w:t>
      </w:r>
      <w:proofErr w:type="spellEnd"/>
      <w:r w:rsidRPr="00FA096B">
        <w:rPr>
          <w:rFonts w:ascii="Arial" w:hAnsi="Arial" w:cs="Arial"/>
          <w:sz w:val="20"/>
          <w:szCs w:val="16"/>
        </w:rPr>
        <w:t xml:space="preserve"> management across the District.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15.54</w:t>
      </w:r>
      <w:r w:rsidR="00FA096B">
        <w:rPr>
          <w:rFonts w:ascii="Arial" w:hAnsi="Arial" w:cs="Arial"/>
          <w:sz w:val="20"/>
          <w:szCs w:val="16"/>
        </w:rPr>
        <w:t xml:space="preserve"> </w:t>
      </w:r>
      <w:proofErr w:type="spellStart"/>
      <w:r w:rsidRPr="00FA096B">
        <w:rPr>
          <w:rFonts w:ascii="Arial" w:hAnsi="Arial" w:cs="Arial"/>
          <w:sz w:val="20"/>
          <w:szCs w:val="16"/>
        </w:rPr>
        <w:t>Stormwater</w:t>
      </w:r>
      <w:proofErr w:type="spellEnd"/>
      <w:r w:rsidRPr="00FA096B">
        <w:rPr>
          <w:rFonts w:ascii="Arial" w:hAnsi="Arial" w:cs="Arial"/>
          <w:sz w:val="20"/>
          <w:szCs w:val="16"/>
        </w:rPr>
        <w:t xml:space="preserve"> management in Ruby Bay will be considered and prioritised as part of the catchment management planning process, and will take into account climate change effects. The key constraint for </w:t>
      </w:r>
      <w:proofErr w:type="spellStart"/>
      <w:r w:rsidRPr="00FA096B">
        <w:rPr>
          <w:rFonts w:ascii="Arial" w:hAnsi="Arial" w:cs="Arial"/>
          <w:sz w:val="20"/>
          <w:szCs w:val="16"/>
        </w:rPr>
        <w:t>stormwater</w:t>
      </w:r>
      <w:proofErr w:type="spellEnd"/>
      <w:r w:rsidRPr="00FA096B">
        <w:rPr>
          <w:rFonts w:ascii="Arial" w:hAnsi="Arial" w:cs="Arial"/>
          <w:sz w:val="20"/>
          <w:szCs w:val="16"/>
        </w:rPr>
        <w:t xml:space="preserve"> discharge in Ruby Bay is caused by the natural topography and low elevation in combination with </w:t>
      </w:r>
      <w:proofErr w:type="spellStart"/>
      <w:r w:rsidRPr="00FA096B">
        <w:rPr>
          <w:rFonts w:ascii="Arial" w:hAnsi="Arial" w:cs="Arial"/>
          <w:sz w:val="20"/>
          <w:szCs w:val="16"/>
        </w:rPr>
        <w:t>stormwater</w:t>
      </w:r>
      <w:proofErr w:type="spellEnd"/>
      <w:r w:rsidRPr="00FA096B">
        <w:rPr>
          <w:rFonts w:ascii="Arial" w:hAnsi="Arial" w:cs="Arial"/>
          <w:sz w:val="20"/>
          <w:szCs w:val="16"/>
        </w:rPr>
        <w:t xml:space="preserve"> discharges to the sea being limited during high tides. Some localised flooding issues at 72 to 84 Stafford Drive are planned to be addressed in Year 1 of the proposed LTP. These works will be combined with works on the wastewater network and a new pump station. Where appropriate, Council may be able to progress some minor improvement works through its proposed reactive </w:t>
      </w:r>
      <w:proofErr w:type="spellStart"/>
      <w:r w:rsidRPr="00FA096B">
        <w:rPr>
          <w:rFonts w:ascii="Arial" w:hAnsi="Arial" w:cs="Arial"/>
          <w:sz w:val="20"/>
          <w:szCs w:val="16"/>
        </w:rPr>
        <w:t>stormwater</w:t>
      </w:r>
      <w:proofErr w:type="spellEnd"/>
      <w:r w:rsidRPr="00FA096B">
        <w:rPr>
          <w:rFonts w:ascii="Arial" w:hAnsi="Arial" w:cs="Arial"/>
          <w:sz w:val="20"/>
          <w:szCs w:val="16"/>
        </w:rPr>
        <w:t xml:space="preserve"> improvements programme. </w:t>
      </w:r>
    </w:p>
    <w:p w:rsidR="00FA096B" w:rsidRDefault="00FB4636" w:rsidP="00FB4636">
      <w:pPr>
        <w:pStyle w:val="PlainText"/>
        <w:rPr>
          <w:rFonts w:ascii="Arial" w:hAnsi="Arial" w:cs="Arial"/>
          <w:sz w:val="20"/>
          <w:szCs w:val="16"/>
        </w:rPr>
      </w:pPr>
      <w:r w:rsidRPr="00FA096B">
        <w:rPr>
          <w:rFonts w:ascii="Arial" w:hAnsi="Arial" w:cs="Arial"/>
          <w:sz w:val="20"/>
          <w:szCs w:val="16"/>
        </w:rPr>
        <w:t>15.55</w:t>
      </w:r>
      <w:r w:rsidR="00FA096B">
        <w:rPr>
          <w:rFonts w:ascii="Arial" w:hAnsi="Arial" w:cs="Arial"/>
          <w:sz w:val="20"/>
          <w:szCs w:val="16"/>
        </w:rPr>
        <w:t xml:space="preserve"> </w:t>
      </w:r>
      <w:r w:rsidRPr="00FA096B">
        <w:rPr>
          <w:rFonts w:ascii="Arial" w:hAnsi="Arial" w:cs="Arial"/>
          <w:sz w:val="20"/>
          <w:szCs w:val="16"/>
        </w:rPr>
        <w:t xml:space="preserve">Staff acknowledge the existing flood risk in the lower areas of Mapua that are serviced by the Seaton Valley Stream. However, evidence from recent storm events has shown that the Seaton Valley Stream is performing well and there have been no complaints in regard to flooding of habitable floor levels in this area. We are undertaking </w:t>
      </w:r>
      <w:proofErr w:type="spellStart"/>
      <w:r w:rsidRPr="00FA096B">
        <w:rPr>
          <w:rFonts w:ascii="Arial" w:hAnsi="Arial" w:cs="Arial"/>
          <w:sz w:val="20"/>
          <w:szCs w:val="16"/>
        </w:rPr>
        <w:t>stormwater</w:t>
      </w:r>
      <w:proofErr w:type="spellEnd"/>
      <w:r w:rsidRPr="00FA096B">
        <w:rPr>
          <w:rFonts w:ascii="Arial" w:hAnsi="Arial" w:cs="Arial"/>
          <w:sz w:val="20"/>
          <w:szCs w:val="16"/>
        </w:rPr>
        <w:t xml:space="preserve"> modelling of the Seaton Valley Stream which will confirm the design upgrade requirements of the Stream upgrade -Stage 2. </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 xml:space="preserve">15.112 The charge for the maintenance of the Ruby Bay seawall is in recognition that the seawall not only protects the properties from coastal erosion, but also much of the infrastructure that is used in the area. </w:t>
      </w:r>
    </w:p>
    <w:p w:rsidR="00FB4636" w:rsidRPr="00FA096B" w:rsidRDefault="00FB4636" w:rsidP="00FB4636">
      <w:pPr>
        <w:pStyle w:val="PlainText"/>
        <w:rPr>
          <w:rFonts w:ascii="Arial" w:hAnsi="Arial" w:cs="Arial"/>
          <w:sz w:val="20"/>
          <w:szCs w:val="16"/>
        </w:rPr>
      </w:pPr>
    </w:p>
    <w:p w:rsidR="00FB4636" w:rsidRPr="00FA096B" w:rsidRDefault="00FB4636" w:rsidP="00FB4636">
      <w:pPr>
        <w:pStyle w:val="PlainText"/>
        <w:rPr>
          <w:rFonts w:ascii="Arial" w:hAnsi="Arial" w:cs="Arial"/>
          <w:b/>
          <w:sz w:val="20"/>
          <w:szCs w:val="16"/>
        </w:rPr>
      </w:pPr>
      <w:r w:rsidRPr="00FA096B">
        <w:rPr>
          <w:rFonts w:ascii="Arial" w:hAnsi="Arial" w:cs="Arial"/>
          <w:b/>
          <w:sz w:val="20"/>
          <w:szCs w:val="16"/>
        </w:rPr>
        <w:t xml:space="preserve">Council meeting of 24th May </w:t>
      </w:r>
      <w:r w:rsidR="0078421F" w:rsidRPr="00FA096B">
        <w:rPr>
          <w:rFonts w:ascii="Arial" w:hAnsi="Arial" w:cs="Arial"/>
          <w:b/>
          <w:sz w:val="20"/>
          <w:szCs w:val="16"/>
        </w:rPr>
        <w:t>Long Term Plan 2018-2028 (LTP) Council Directions:</w:t>
      </w:r>
      <w:r w:rsidR="009737A7" w:rsidRPr="00FA096B">
        <w:rPr>
          <w:rFonts w:ascii="Arial" w:hAnsi="Arial" w:cs="Arial"/>
          <w:b/>
          <w:sz w:val="20"/>
          <w:szCs w:val="16"/>
        </w:rPr>
        <w:t xml:space="preserve"> </w:t>
      </w:r>
      <w:r w:rsidRPr="00FA096B">
        <w:rPr>
          <w:rFonts w:ascii="Arial" w:hAnsi="Arial" w:cs="Arial"/>
          <w:b/>
          <w:sz w:val="20"/>
          <w:szCs w:val="16"/>
        </w:rPr>
        <w:t>voting on changes to the original LTP</w:t>
      </w:r>
    </w:p>
    <w:p w:rsidR="00FB4636" w:rsidRPr="00FA096B" w:rsidRDefault="00FB4636" w:rsidP="00FB4636">
      <w:pPr>
        <w:pStyle w:val="PlainText"/>
        <w:rPr>
          <w:rFonts w:ascii="Arial" w:hAnsi="Arial" w:cs="Arial"/>
          <w:b/>
          <w:sz w:val="20"/>
          <w:szCs w:val="16"/>
        </w:rPr>
      </w:pPr>
      <w:r w:rsidRPr="00FA096B">
        <w:rPr>
          <w:rFonts w:ascii="Arial" w:hAnsi="Arial" w:cs="Arial"/>
          <w:b/>
          <w:sz w:val="20"/>
          <w:szCs w:val="16"/>
        </w:rPr>
        <w:t>Infrastructure Strategy</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 xml:space="preserve">Ms Flood </w:t>
      </w:r>
      <w:r w:rsidR="004571D3" w:rsidRPr="00FA096B">
        <w:rPr>
          <w:rFonts w:ascii="Arial" w:hAnsi="Arial" w:cs="Arial"/>
          <w:sz w:val="20"/>
          <w:szCs w:val="16"/>
        </w:rPr>
        <w:t xml:space="preserve">(Sharon Flood, Strategic Policy Manager) </w:t>
      </w:r>
      <w:r w:rsidRPr="00FA096B">
        <w:rPr>
          <w:rFonts w:ascii="Arial" w:hAnsi="Arial" w:cs="Arial"/>
          <w:sz w:val="20"/>
          <w:szCs w:val="16"/>
        </w:rPr>
        <w:t xml:space="preserve">summarised the submissions and noted that staff propose </w:t>
      </w:r>
      <w:r w:rsidRPr="00FA096B">
        <w:rPr>
          <w:rFonts w:ascii="Arial" w:hAnsi="Arial" w:cs="Arial"/>
          <w:b/>
          <w:sz w:val="20"/>
          <w:szCs w:val="16"/>
        </w:rPr>
        <w:t>no changes</w:t>
      </w:r>
      <w:r w:rsidRPr="00FA096B">
        <w:rPr>
          <w:rFonts w:ascii="Arial" w:hAnsi="Arial" w:cs="Arial"/>
          <w:sz w:val="20"/>
          <w:szCs w:val="16"/>
        </w:rPr>
        <w:t xml:space="preserve"> to the</w:t>
      </w:r>
      <w:r w:rsidR="0078421F" w:rsidRPr="00FA096B">
        <w:rPr>
          <w:rFonts w:ascii="Arial" w:hAnsi="Arial" w:cs="Arial"/>
          <w:sz w:val="20"/>
          <w:szCs w:val="16"/>
        </w:rPr>
        <w:t xml:space="preserve"> </w:t>
      </w:r>
      <w:r w:rsidRPr="00FA096B">
        <w:rPr>
          <w:rFonts w:ascii="Arial" w:hAnsi="Arial" w:cs="Arial"/>
          <w:sz w:val="20"/>
          <w:szCs w:val="16"/>
        </w:rPr>
        <w:t>Infrastructure Strategy.</w:t>
      </w:r>
    </w:p>
    <w:p w:rsidR="00FB4636" w:rsidRPr="00FA096B" w:rsidRDefault="00FB4636" w:rsidP="00FB4636">
      <w:pPr>
        <w:pStyle w:val="PlainText"/>
        <w:rPr>
          <w:rFonts w:ascii="Arial" w:hAnsi="Arial" w:cs="Arial"/>
          <w:b/>
          <w:sz w:val="20"/>
          <w:szCs w:val="16"/>
        </w:rPr>
      </w:pPr>
      <w:r w:rsidRPr="00FA096B">
        <w:rPr>
          <w:rFonts w:ascii="Arial" w:hAnsi="Arial" w:cs="Arial"/>
          <w:b/>
          <w:sz w:val="20"/>
          <w:szCs w:val="16"/>
        </w:rPr>
        <w:t>Wastewater</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 xml:space="preserve">Ms Flood summarised the submissions and noted that staff propose </w:t>
      </w:r>
      <w:r w:rsidRPr="00FA096B">
        <w:rPr>
          <w:rFonts w:ascii="Arial" w:hAnsi="Arial" w:cs="Arial"/>
          <w:b/>
          <w:sz w:val="20"/>
          <w:szCs w:val="16"/>
        </w:rPr>
        <w:t>no changes</w:t>
      </w:r>
      <w:r w:rsidRPr="00FA096B">
        <w:rPr>
          <w:rFonts w:ascii="Arial" w:hAnsi="Arial" w:cs="Arial"/>
          <w:sz w:val="20"/>
          <w:szCs w:val="16"/>
        </w:rPr>
        <w:t xml:space="preserve"> to the</w:t>
      </w:r>
      <w:r w:rsidR="0078421F" w:rsidRPr="00FA096B">
        <w:rPr>
          <w:rFonts w:ascii="Arial" w:hAnsi="Arial" w:cs="Arial"/>
          <w:sz w:val="20"/>
          <w:szCs w:val="16"/>
        </w:rPr>
        <w:t xml:space="preserve"> </w:t>
      </w:r>
      <w:r w:rsidRPr="00FA096B">
        <w:rPr>
          <w:rFonts w:ascii="Arial" w:hAnsi="Arial" w:cs="Arial"/>
          <w:sz w:val="20"/>
          <w:szCs w:val="16"/>
        </w:rPr>
        <w:t>Wastewater programme in the LTP 2018-2028.</w:t>
      </w:r>
    </w:p>
    <w:p w:rsidR="00FB4636" w:rsidRPr="00FA096B" w:rsidRDefault="00FB4636" w:rsidP="00FB4636">
      <w:pPr>
        <w:pStyle w:val="PlainText"/>
        <w:rPr>
          <w:rFonts w:ascii="Arial" w:hAnsi="Arial" w:cs="Arial"/>
          <w:b/>
          <w:sz w:val="20"/>
          <w:szCs w:val="16"/>
        </w:rPr>
      </w:pPr>
      <w:r w:rsidRPr="00FA096B">
        <w:rPr>
          <w:rFonts w:ascii="Arial" w:hAnsi="Arial" w:cs="Arial"/>
          <w:b/>
          <w:sz w:val="20"/>
          <w:szCs w:val="16"/>
        </w:rPr>
        <w:t>Rivers and Coastal</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 xml:space="preserve">Ms Flood summarised the submissions and noted that staff propose </w:t>
      </w:r>
      <w:r w:rsidRPr="00FA096B">
        <w:rPr>
          <w:rFonts w:ascii="Arial" w:hAnsi="Arial" w:cs="Arial"/>
          <w:b/>
          <w:sz w:val="20"/>
          <w:szCs w:val="16"/>
        </w:rPr>
        <w:t>no changes</w:t>
      </w:r>
      <w:r w:rsidRPr="00FA096B">
        <w:rPr>
          <w:rFonts w:ascii="Arial" w:hAnsi="Arial" w:cs="Arial"/>
          <w:sz w:val="20"/>
          <w:szCs w:val="16"/>
        </w:rPr>
        <w:t xml:space="preserve"> to the Rivers and</w:t>
      </w:r>
      <w:r w:rsidR="009737A7" w:rsidRPr="00FA096B">
        <w:rPr>
          <w:rFonts w:ascii="Arial" w:hAnsi="Arial" w:cs="Arial"/>
          <w:sz w:val="20"/>
          <w:szCs w:val="16"/>
        </w:rPr>
        <w:t xml:space="preserve"> </w:t>
      </w:r>
      <w:r w:rsidRPr="00FA096B">
        <w:rPr>
          <w:rFonts w:ascii="Arial" w:hAnsi="Arial" w:cs="Arial"/>
          <w:sz w:val="20"/>
          <w:szCs w:val="16"/>
        </w:rPr>
        <w:t>Coastal programme in the LTP 2018-2028.</w:t>
      </w:r>
    </w:p>
    <w:p w:rsidR="00FB4636" w:rsidRPr="00094AB3" w:rsidRDefault="00FB4636" w:rsidP="00FB4636">
      <w:pPr>
        <w:pStyle w:val="PlainText"/>
        <w:rPr>
          <w:rFonts w:ascii="Arial" w:hAnsi="Arial" w:cs="Arial"/>
          <w:b/>
          <w:sz w:val="20"/>
          <w:szCs w:val="16"/>
        </w:rPr>
      </w:pPr>
      <w:r w:rsidRPr="00FA096B">
        <w:rPr>
          <w:rFonts w:ascii="Arial" w:hAnsi="Arial" w:cs="Arial"/>
          <w:sz w:val="20"/>
          <w:szCs w:val="16"/>
        </w:rPr>
        <w:t xml:space="preserve">In response to a question, </w:t>
      </w:r>
      <w:r w:rsidRPr="00094AB3">
        <w:rPr>
          <w:rFonts w:ascii="Arial" w:hAnsi="Arial" w:cs="Arial"/>
          <w:b/>
          <w:sz w:val="20"/>
          <w:szCs w:val="16"/>
        </w:rPr>
        <w:t xml:space="preserve">Mr Bryant noted that the </w:t>
      </w:r>
      <w:proofErr w:type="spellStart"/>
      <w:r w:rsidRPr="00094AB3">
        <w:rPr>
          <w:rFonts w:ascii="Arial" w:hAnsi="Arial" w:cs="Arial"/>
          <w:b/>
          <w:sz w:val="20"/>
          <w:szCs w:val="16"/>
        </w:rPr>
        <w:t>Broadsea</w:t>
      </w:r>
      <w:proofErr w:type="spellEnd"/>
      <w:r w:rsidRPr="00094AB3">
        <w:rPr>
          <w:rFonts w:ascii="Arial" w:hAnsi="Arial" w:cs="Arial"/>
          <w:b/>
          <w:sz w:val="20"/>
          <w:szCs w:val="16"/>
        </w:rPr>
        <w:t xml:space="preserve"> Avenue/Ruby Bay seawall will be</w:t>
      </w:r>
      <w:r w:rsidR="009737A7" w:rsidRPr="00094AB3">
        <w:rPr>
          <w:rFonts w:ascii="Arial" w:hAnsi="Arial" w:cs="Arial"/>
          <w:b/>
          <w:sz w:val="20"/>
          <w:szCs w:val="16"/>
        </w:rPr>
        <w:t xml:space="preserve"> </w:t>
      </w:r>
      <w:r w:rsidRPr="00094AB3">
        <w:rPr>
          <w:rFonts w:ascii="Arial" w:hAnsi="Arial" w:cs="Arial"/>
          <w:b/>
          <w:sz w:val="20"/>
          <w:szCs w:val="16"/>
        </w:rPr>
        <w:t>included in the coastal hazards strategy.</w:t>
      </w:r>
    </w:p>
    <w:p w:rsidR="00FB4636" w:rsidRPr="00FA096B" w:rsidRDefault="00FB4636" w:rsidP="00FB4636">
      <w:pPr>
        <w:pStyle w:val="PlainText"/>
        <w:rPr>
          <w:rFonts w:ascii="Arial" w:hAnsi="Arial" w:cs="Arial"/>
          <w:b/>
          <w:sz w:val="20"/>
          <w:szCs w:val="16"/>
        </w:rPr>
      </w:pPr>
      <w:r w:rsidRPr="00FA096B">
        <w:rPr>
          <w:rFonts w:ascii="Arial" w:hAnsi="Arial" w:cs="Arial"/>
          <w:b/>
          <w:sz w:val="20"/>
          <w:szCs w:val="16"/>
        </w:rPr>
        <w:t>Natural Hazards</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In response to a question regarding the Coastal Assets Management Plan, Mr Bryant confirmed</w:t>
      </w:r>
      <w:r w:rsidR="009737A7" w:rsidRPr="00FA096B">
        <w:rPr>
          <w:rFonts w:ascii="Arial" w:hAnsi="Arial" w:cs="Arial"/>
          <w:sz w:val="20"/>
          <w:szCs w:val="16"/>
        </w:rPr>
        <w:t xml:space="preserve"> </w:t>
      </w:r>
      <w:r w:rsidRPr="00FA096B">
        <w:rPr>
          <w:rFonts w:ascii="Arial" w:hAnsi="Arial" w:cs="Arial"/>
          <w:sz w:val="20"/>
          <w:szCs w:val="16"/>
        </w:rPr>
        <w:t>that there are a number of budgets available to address climate change. He noted that the</w:t>
      </w:r>
      <w:r w:rsidR="009737A7" w:rsidRPr="00FA096B">
        <w:rPr>
          <w:rFonts w:ascii="Arial" w:hAnsi="Arial" w:cs="Arial"/>
          <w:sz w:val="20"/>
          <w:szCs w:val="16"/>
        </w:rPr>
        <w:t xml:space="preserve"> </w:t>
      </w:r>
      <w:r w:rsidRPr="00FA096B">
        <w:rPr>
          <w:rFonts w:ascii="Arial" w:hAnsi="Arial" w:cs="Arial"/>
          <w:sz w:val="20"/>
          <w:szCs w:val="16"/>
        </w:rPr>
        <w:t xml:space="preserve">proposed $100,000 funding for </w:t>
      </w:r>
      <w:bookmarkStart w:id="0" w:name="_GoBack"/>
      <w:bookmarkEnd w:id="0"/>
      <w:r w:rsidRPr="00FA096B">
        <w:rPr>
          <w:rFonts w:ascii="Arial" w:hAnsi="Arial" w:cs="Arial"/>
          <w:sz w:val="20"/>
          <w:szCs w:val="16"/>
        </w:rPr>
        <w:t>coastal strategy will allow this work to be undertaken in years</w:t>
      </w:r>
      <w:r w:rsidR="009737A7" w:rsidRPr="00FA096B">
        <w:rPr>
          <w:rFonts w:ascii="Arial" w:hAnsi="Arial" w:cs="Arial"/>
          <w:sz w:val="20"/>
          <w:szCs w:val="16"/>
        </w:rPr>
        <w:t xml:space="preserve"> </w:t>
      </w:r>
      <w:r w:rsidRPr="00FA096B">
        <w:rPr>
          <w:rFonts w:ascii="Arial" w:hAnsi="Arial" w:cs="Arial"/>
          <w:sz w:val="20"/>
          <w:szCs w:val="16"/>
        </w:rPr>
        <w:t>1 and 2 of the LTP 2018-2028.</w:t>
      </w:r>
    </w:p>
    <w:p w:rsidR="00FB4636" w:rsidRPr="00FA096B" w:rsidRDefault="00FB4636" w:rsidP="00FB4636">
      <w:pPr>
        <w:pStyle w:val="PlainText"/>
        <w:rPr>
          <w:rFonts w:ascii="Arial" w:hAnsi="Arial" w:cs="Arial"/>
          <w:sz w:val="20"/>
          <w:szCs w:val="16"/>
        </w:rPr>
      </w:pPr>
      <w:r w:rsidRPr="00FA096B">
        <w:rPr>
          <w:rFonts w:ascii="Arial" w:hAnsi="Arial" w:cs="Arial"/>
          <w:sz w:val="20"/>
          <w:szCs w:val="16"/>
        </w:rPr>
        <w:t xml:space="preserve">Ms </w:t>
      </w:r>
      <w:proofErr w:type="spellStart"/>
      <w:r w:rsidRPr="00FA096B">
        <w:rPr>
          <w:rFonts w:ascii="Arial" w:hAnsi="Arial" w:cs="Arial"/>
          <w:sz w:val="20"/>
          <w:szCs w:val="16"/>
        </w:rPr>
        <w:t>Neame</w:t>
      </w:r>
      <w:proofErr w:type="spellEnd"/>
      <w:r w:rsidRPr="00FA096B">
        <w:rPr>
          <w:rFonts w:ascii="Arial" w:hAnsi="Arial" w:cs="Arial"/>
          <w:sz w:val="20"/>
          <w:szCs w:val="16"/>
        </w:rPr>
        <w:t xml:space="preserve"> advised the Council that staff intend to take a new look at climate change issues and</w:t>
      </w:r>
      <w:r w:rsidR="009737A7" w:rsidRPr="00FA096B">
        <w:rPr>
          <w:rFonts w:ascii="Arial" w:hAnsi="Arial" w:cs="Arial"/>
          <w:sz w:val="20"/>
          <w:szCs w:val="16"/>
        </w:rPr>
        <w:t xml:space="preserve"> </w:t>
      </w:r>
      <w:r w:rsidRPr="00FA096B">
        <w:rPr>
          <w:rFonts w:ascii="Arial" w:hAnsi="Arial" w:cs="Arial"/>
          <w:sz w:val="20"/>
          <w:szCs w:val="16"/>
        </w:rPr>
        <w:t>the coastal strategy will help identify what the Council’s focus will need to be in the long term.</w:t>
      </w:r>
    </w:p>
    <w:p w:rsidR="00FB4636" w:rsidRPr="00094AB3" w:rsidRDefault="00FB4636" w:rsidP="00FB4636">
      <w:pPr>
        <w:pStyle w:val="PlainText"/>
        <w:rPr>
          <w:rFonts w:ascii="Arial" w:hAnsi="Arial" w:cs="Arial"/>
          <w:b/>
          <w:sz w:val="20"/>
          <w:szCs w:val="16"/>
        </w:rPr>
      </w:pPr>
      <w:r w:rsidRPr="00094AB3">
        <w:rPr>
          <w:rFonts w:ascii="Arial" w:hAnsi="Arial" w:cs="Arial"/>
          <w:b/>
          <w:sz w:val="20"/>
          <w:szCs w:val="16"/>
        </w:rPr>
        <w:t>Mr Bush-King noted that current climate change projects are focused on adaptation, not mitigation</w:t>
      </w:r>
      <w:r w:rsidR="009737A7" w:rsidRPr="00094AB3">
        <w:rPr>
          <w:rFonts w:ascii="Arial" w:hAnsi="Arial" w:cs="Arial"/>
          <w:b/>
          <w:sz w:val="20"/>
          <w:szCs w:val="16"/>
        </w:rPr>
        <w:t xml:space="preserve"> </w:t>
      </w:r>
      <w:r w:rsidRPr="00094AB3">
        <w:rPr>
          <w:rFonts w:ascii="Arial" w:hAnsi="Arial" w:cs="Arial"/>
          <w:b/>
          <w:sz w:val="20"/>
          <w:szCs w:val="16"/>
        </w:rPr>
        <w:t>and there is no budget available to shift this current focus.</w:t>
      </w:r>
    </w:p>
    <w:sectPr w:rsidR="00FB4636" w:rsidRPr="00094AB3" w:rsidSect="004571D3">
      <w:pgSz w:w="11906" w:h="16838"/>
      <w:pgMar w:top="1440" w:right="1276" w:bottom="144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DA"/>
    <w:rsid w:val="00094AB3"/>
    <w:rsid w:val="000D5CDA"/>
    <w:rsid w:val="00154D63"/>
    <w:rsid w:val="00206DE3"/>
    <w:rsid w:val="002B5888"/>
    <w:rsid w:val="002C52A4"/>
    <w:rsid w:val="004571D3"/>
    <w:rsid w:val="004E3E16"/>
    <w:rsid w:val="0065228F"/>
    <w:rsid w:val="0078421F"/>
    <w:rsid w:val="008A1311"/>
    <w:rsid w:val="008F61AD"/>
    <w:rsid w:val="009737A7"/>
    <w:rsid w:val="009F6F94"/>
    <w:rsid w:val="00EA4EB8"/>
    <w:rsid w:val="00FA096B"/>
    <w:rsid w:val="00FA779F"/>
    <w:rsid w:val="00FB4636"/>
    <w:rsid w:val="00FC61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C150"/>
  <w15:docId w15:val="{4C37712F-3DF1-405A-8278-ACEFA23C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65B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65BBA"/>
    <w:rPr>
      <w:rFonts w:ascii="Consolas" w:hAnsi="Consolas"/>
      <w:sz w:val="21"/>
      <w:szCs w:val="21"/>
    </w:rPr>
  </w:style>
  <w:style w:type="paragraph" w:styleId="BalloonText">
    <w:name w:val="Balloon Text"/>
    <w:basedOn w:val="Normal"/>
    <w:link w:val="BalloonTextChar"/>
    <w:uiPriority w:val="99"/>
    <w:semiHidden/>
    <w:unhideWhenUsed/>
    <w:rsid w:val="008A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Bruno Lemke</cp:lastModifiedBy>
  <cp:revision>2</cp:revision>
  <dcterms:created xsi:type="dcterms:W3CDTF">2018-06-06T06:24:00Z</dcterms:created>
  <dcterms:modified xsi:type="dcterms:W3CDTF">2018-06-06T06:24:00Z</dcterms:modified>
</cp:coreProperties>
</file>